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1B508">
      <w:pPr>
        <w:spacing w:after="240" w:afterLines="100"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关于开展2</w:t>
      </w:r>
      <w:r>
        <w:rPr>
          <w:rFonts w:ascii="方正小标宋_GBK" w:hAnsi="方正小标宋_GBK" w:eastAsia="方正小标宋_GBK" w:cs="方正小标宋_GBK"/>
          <w:b/>
          <w:sz w:val="44"/>
          <w:szCs w:val="44"/>
        </w:rPr>
        <w:t>026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年度消防安全培训的通知</w:t>
      </w:r>
    </w:p>
    <w:p w14:paraId="649E0E63">
      <w:pPr>
        <w:spacing w:before="120" w:beforeLines="50" w:line="560" w:lineRule="exact"/>
        <w:ind w:firstLine="0" w:firstLineChars="0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校属各单位、校机关各部门：</w:t>
      </w:r>
    </w:p>
    <w:p w14:paraId="17744DF6">
      <w:pPr>
        <w:spacing w:before="120" w:beforeLines="50" w:line="560" w:lineRule="exact"/>
        <w:ind w:firstLine="640" w:firstLineChars="200"/>
        <w:jc w:val="left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32"/>
        </w:rPr>
        <w:t>02</w:t>
      </w:r>
      <w:r>
        <w:rPr>
          <w:rFonts w:ascii="Times New Roman" w:hAnsi="Times New Roman" w:eastAsia="仿宋_GB2312" w:cs="Times New Roman"/>
          <w:sz w:val="32"/>
          <w:szCs w:val="32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年1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月9日为第3</w:t>
      </w:r>
      <w:r>
        <w:rPr>
          <w:rFonts w:ascii="Times New Roman" w:hAnsi="Times New Roman" w:eastAsia="仿宋_GB2312" w:cs="Times New Roman"/>
          <w:sz w:val="32"/>
          <w:szCs w:val="32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个全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国消防日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，主题为“</w:t>
      </w:r>
      <w:r>
        <w:rPr>
          <w:rFonts w:ascii="Times New Roman" w:hAnsi="Times New Roman" w:eastAsia="仿宋_GB2312" w:cs="Times New Roman"/>
          <w:sz w:val="32"/>
          <w:szCs w:val="32"/>
        </w:rPr>
        <w:t>全民消防、生命至上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--</w:t>
      </w:r>
      <w:r>
        <w:rPr>
          <w:rFonts w:ascii="Times New Roman" w:hAnsi="Times New Roman" w:eastAsia="仿宋_GB2312" w:cs="Times New Roman"/>
          <w:sz w:val="32"/>
          <w:szCs w:val="32"/>
        </w:rPr>
        <w:t>提高自防自救能力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”。为扎实做好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我校消防安全工作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，进一步强化全体师生的消防安全意识，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提高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自防自救能力，雁栖湖校区管理办公室组织开展消防安全培训，现将有关事项通知如下：</w:t>
      </w:r>
    </w:p>
    <w:p w14:paraId="6DFE1711">
      <w:pPr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bookmarkStart w:id="0" w:name="heading_0"/>
      <w:r>
        <w:rPr>
          <w:rFonts w:hint="eastAsia" w:ascii="黑体" w:hAnsi="黑体" w:eastAsia="黑体" w:cs="黑体"/>
          <w:sz w:val="32"/>
          <w:szCs w:val="32"/>
        </w:rPr>
        <w:t>一、培训内容</w:t>
      </w:r>
      <w:bookmarkEnd w:id="0"/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6373"/>
      </w:tblGrid>
      <w:tr w14:paraId="4C938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446" w:type="dxa"/>
            <w:shd w:val="clear" w:color="auto" w:fill="1A3A5C"/>
            <w:vAlign w:val="center"/>
          </w:tcPr>
          <w:p w14:paraId="6FAF4C31">
            <w:pPr>
              <w:spacing w:before="40" w:after="4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bookmarkStart w:id="1" w:name="heading_1"/>
            <w:r>
              <w:rPr>
                <w:rFonts w:hint="eastAsia" w:ascii="方正仿宋_GB2312" w:hAnsi="方正仿宋_GB2312" w:eastAsia="方正仿宋_GB2312" w:cs="方正仿宋_GB2312"/>
                <w:b/>
                <w:color w:val="FFFFFF"/>
                <w:sz w:val="24"/>
                <w:szCs w:val="24"/>
              </w:rPr>
              <w:t>模块</w:t>
            </w:r>
          </w:p>
        </w:tc>
        <w:tc>
          <w:tcPr>
            <w:tcW w:w="6373" w:type="dxa"/>
            <w:shd w:val="clear" w:color="auto" w:fill="1A3A5C"/>
            <w:vAlign w:val="center"/>
          </w:tcPr>
          <w:p w14:paraId="453CE7C0">
            <w:pPr>
              <w:spacing w:before="40" w:after="4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FFFFFF"/>
                <w:sz w:val="24"/>
                <w:szCs w:val="24"/>
              </w:rPr>
              <w:t>主讲内容要点</w:t>
            </w:r>
          </w:p>
        </w:tc>
      </w:tr>
      <w:tr w14:paraId="5D1A6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  <w:jc w:val="center"/>
        </w:trPr>
        <w:tc>
          <w:tcPr>
            <w:tcW w:w="1446" w:type="dxa"/>
            <w:vAlign w:val="center"/>
          </w:tcPr>
          <w:p w14:paraId="5E1ECDD3">
            <w:pPr>
              <w:spacing w:before="40" w:after="4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政策警示</w:t>
            </w:r>
          </w:p>
        </w:tc>
        <w:tc>
          <w:tcPr>
            <w:tcW w:w="6373" w:type="dxa"/>
            <w:vAlign w:val="center"/>
          </w:tcPr>
          <w:p w14:paraId="560BE7B8">
            <w:pPr>
              <w:spacing w:before="40" w:after="40" w:line="24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七部门《全民消防安全素质提升行动工作方案（2026—2030年）》核心要求解读；近年校园及重点场所典型火灾事故复盘；事故追责问责机制警示</w:t>
            </w:r>
          </w:p>
        </w:tc>
      </w:tr>
      <w:tr w14:paraId="189C8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  <w:jc w:val="center"/>
        </w:trPr>
        <w:tc>
          <w:tcPr>
            <w:tcW w:w="1446" w:type="dxa"/>
            <w:vAlign w:val="center"/>
          </w:tcPr>
          <w:p w14:paraId="48DB86BC">
            <w:pPr>
              <w:spacing w:before="40" w:after="4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火灾预防</w:t>
            </w:r>
          </w:p>
        </w:tc>
        <w:tc>
          <w:tcPr>
            <w:tcW w:w="6373" w:type="dxa"/>
            <w:vAlign w:val="center"/>
          </w:tcPr>
          <w:p w14:paraId="51866461">
            <w:pPr>
              <w:spacing w:before="40" w:after="40" w:line="24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校园常见火灾隐患辨识：学生公寓违规用电、实验室用火用电、食堂燃气油烟、电动自行车充电等场景；隐患自查自改方法；"三懂四会"要求</w:t>
            </w:r>
          </w:p>
        </w:tc>
      </w:tr>
      <w:tr w14:paraId="097F7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  <w:jc w:val="center"/>
        </w:trPr>
        <w:tc>
          <w:tcPr>
            <w:tcW w:w="1446" w:type="dxa"/>
            <w:vAlign w:val="center"/>
          </w:tcPr>
          <w:p w14:paraId="117729E5">
            <w:pPr>
              <w:spacing w:before="40" w:after="4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火灾扑救</w:t>
            </w:r>
          </w:p>
        </w:tc>
        <w:tc>
          <w:tcPr>
            <w:tcW w:w="6373" w:type="dxa"/>
            <w:vAlign w:val="center"/>
          </w:tcPr>
          <w:p w14:paraId="01A52FC5">
            <w:pPr>
              <w:spacing w:before="40" w:after="40" w:line="24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火灾发展四阶段与初起火灾最佳扑救时机；正确报火警的六要素；六类火灾扑救原则与灭火器材（干粉、二氧化碳、水基）匹配选用；初起火灾处置禁忌</w:t>
            </w:r>
          </w:p>
        </w:tc>
      </w:tr>
      <w:tr w14:paraId="2BE88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  <w:jc w:val="center"/>
        </w:trPr>
        <w:tc>
          <w:tcPr>
            <w:tcW w:w="1446" w:type="dxa"/>
            <w:vAlign w:val="center"/>
          </w:tcPr>
          <w:p w14:paraId="5FD6D0BF">
            <w:pPr>
              <w:spacing w:before="40" w:after="4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组织疏散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逃生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与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自救</w:t>
            </w:r>
          </w:p>
        </w:tc>
        <w:tc>
          <w:tcPr>
            <w:tcW w:w="6373" w:type="dxa"/>
            <w:vAlign w:val="center"/>
          </w:tcPr>
          <w:p w14:paraId="0CF1241B">
            <w:pPr>
              <w:spacing w:before="40" w:after="40" w:line="24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浓烟环境低姿捂口鼻、贴墙辨识、"小火快跑、浓烟关门"；过滤式消防自救呼吸器（防烟面罩）使用方法；图书馆、公寓、实验室等场所疏散组织要点；重点岗位人员应急职责分工</w:t>
            </w:r>
          </w:p>
        </w:tc>
      </w:tr>
      <w:tr w14:paraId="48B1C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46" w:type="dxa"/>
            <w:vAlign w:val="center"/>
          </w:tcPr>
          <w:p w14:paraId="799B8740">
            <w:pPr>
              <w:spacing w:before="40" w:after="4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答疑动员</w:t>
            </w:r>
          </w:p>
        </w:tc>
        <w:tc>
          <w:tcPr>
            <w:tcW w:w="6373" w:type="dxa"/>
            <w:vAlign w:val="center"/>
          </w:tcPr>
          <w:p w14:paraId="4FF01711">
            <w:pPr>
              <w:spacing w:before="40" w:after="40" w:line="24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互动答疑；疏散演习流程说明与参演动员</w:t>
            </w:r>
          </w:p>
        </w:tc>
      </w:tr>
    </w:tbl>
    <w:p w14:paraId="63BEE226">
      <w:pPr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二、培训时间地点</w:t>
      </w:r>
      <w:bookmarkEnd w:id="1"/>
    </w:p>
    <w:p w14:paraId="1CC7443F">
      <w:pPr>
        <w:spacing w:line="560" w:lineRule="exact"/>
        <w:ind w:firstLine="640" w:firstLineChars="200"/>
        <w:jc w:val="left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2026年11月9日（星期一）8:30—9:30。</w:t>
      </w:r>
    </w:p>
    <w:p w14:paraId="501F9A72">
      <w:pPr>
        <w:spacing w:line="560" w:lineRule="exact"/>
        <w:ind w:firstLine="640" w:firstLineChars="200"/>
        <w:jc w:val="left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采取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线上线下结合方式进行培训</w:t>
      </w:r>
    </w:p>
    <w:p w14:paraId="506F0667">
      <w:pPr>
        <w:spacing w:line="560" w:lineRule="exact"/>
        <w:ind w:firstLine="640" w:firstLineChars="200"/>
        <w:jc w:val="left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线下地点：雁栖湖校区教二楼1</w:t>
      </w:r>
      <w:r>
        <w:rPr>
          <w:rFonts w:ascii="仿宋_GB2312" w:hAnsi="方正仿宋_GB2312" w:eastAsia="仿宋_GB2312" w:cs="方正仿宋_GB2312"/>
          <w:sz w:val="32"/>
          <w:szCs w:val="32"/>
        </w:rPr>
        <w:t>01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教室；</w:t>
      </w:r>
    </w:p>
    <w:p w14:paraId="2BF663E9">
      <w:pPr>
        <w:spacing w:line="560" w:lineRule="exact"/>
        <w:ind w:firstLine="640" w:firstLineChars="200"/>
        <w:jc w:val="left"/>
        <w:rPr>
          <w:rFonts w:hint="eastAsia"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线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上</w:t>
      </w:r>
      <w:r>
        <w:rPr>
          <w:rFonts w:hint="eastAsia" w:ascii="仿宋_GB2312" w:hAnsi="方正仿宋_GB2312" w:eastAsia="仿宋_GB2312" w:cs="方正仿宋_GB2312"/>
          <w:sz w:val="32"/>
          <w:szCs w:val="32"/>
          <w:lang w:eastAsia="zh-CN"/>
        </w:rPr>
        <w:t>：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腾讯会议号493653289。</w:t>
      </w:r>
    </w:p>
    <w:p w14:paraId="5B7E1152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三、参训人员</w:t>
      </w:r>
    </w:p>
    <w:p w14:paraId="66FB0E6C">
      <w:pPr>
        <w:spacing w:line="560" w:lineRule="exact"/>
        <w:ind w:firstLine="640" w:firstLineChars="200"/>
        <w:jc w:val="left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各单位、部门安全员，安保相关工作人员。欢迎广大师生积极参加。</w:t>
      </w:r>
      <w:bookmarkStart w:id="2" w:name="heading_2"/>
    </w:p>
    <w:bookmarkEnd w:id="2"/>
    <w:p w14:paraId="0AA00878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bookmarkStart w:id="3" w:name="heading_4"/>
      <w:r>
        <w:rPr>
          <w:rFonts w:hint="eastAsia" w:ascii="黑体" w:hAnsi="黑体" w:eastAsia="黑体" w:cs="黑体"/>
          <w:sz w:val="32"/>
          <w:szCs w:val="32"/>
        </w:rPr>
        <w:t>四、有关要求</w:t>
      </w:r>
      <w:bookmarkEnd w:id="3"/>
    </w:p>
    <w:p w14:paraId="411B0DA2">
      <w:pPr>
        <w:spacing w:line="560" w:lineRule="exact"/>
        <w:ind w:firstLine="640" w:firstLineChars="200"/>
        <w:jc w:val="left"/>
        <w:rPr>
          <w:rFonts w:ascii="仿宋_GB2312" w:hAnsi="方正仿宋_GB2312" w:eastAsia="仿宋_GB2312" w:cs="方正仿宋_GB2312"/>
          <w:sz w:val="32"/>
          <w:szCs w:val="32"/>
        </w:rPr>
      </w:pPr>
      <w:r>
        <w:rPr>
          <w:rFonts w:hint="eastAsia" w:ascii="仿宋_GB2312" w:hAnsi="方正仿宋_GB2312" w:eastAsia="仿宋_GB2312" w:cs="方正仿宋_GB2312"/>
          <w:sz w:val="32"/>
          <w:szCs w:val="32"/>
        </w:rPr>
        <w:t>请参训人员合理安排工作，准时参加培训；在雁栖湖校区的工作人员请线下参训。确有工作无法到场的，可通过腾讯会议线上参会。请各单位、部门积极组织</w:t>
      </w:r>
      <w:r>
        <w:rPr>
          <w:rFonts w:hint="eastAsia" w:ascii="仿宋_GB2312" w:hAnsi="方正仿宋_GB2312" w:eastAsia="仿宋_GB2312" w:cs="方正仿宋_GB2312"/>
          <w:sz w:val="32"/>
          <w:szCs w:val="32"/>
          <w:lang w:val="en-US" w:eastAsia="zh-CN"/>
        </w:rPr>
        <w:t>人员</w:t>
      </w:r>
      <w:r>
        <w:rPr>
          <w:rFonts w:hint="eastAsia" w:ascii="仿宋_GB2312" w:hAnsi="方正仿宋_GB2312" w:eastAsia="仿宋_GB2312" w:cs="方正仿宋_GB2312"/>
          <w:sz w:val="32"/>
          <w:szCs w:val="32"/>
        </w:rPr>
        <w:t>参加培训。</w:t>
      </w:r>
    </w:p>
    <w:p w14:paraId="26DBDAEC">
      <w:pPr>
        <w:spacing w:before="0" w:after="0" w:line="560" w:lineRule="exact"/>
        <w:ind w:firstLine="640" w:firstLineChars="200"/>
        <w:jc w:val="left"/>
        <w:rPr>
          <w:rFonts w:hint="eastAsia" w:ascii="仿宋_GB2312" w:hAnsi="方正仿宋_GB2312" w:eastAsia="仿宋_GB2312" w:cs="方正仿宋_GB2312"/>
          <w:sz w:val="32"/>
          <w:szCs w:val="32"/>
        </w:rPr>
      </w:pPr>
    </w:p>
    <w:p w14:paraId="6D14FE4F">
      <w:pPr>
        <w:spacing w:before="120" w:beforeLines="50" w:line="560" w:lineRule="exact"/>
        <w:ind w:firstLine="640" w:firstLineChars="200"/>
        <w:jc w:val="right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总务部 雁栖湖校区管理办公室</w:t>
      </w:r>
    </w:p>
    <w:p w14:paraId="2EEAA715">
      <w:pPr>
        <w:spacing w:before="120" w:beforeLines="50" w:line="560" w:lineRule="exact"/>
        <w:ind w:right="960" w:firstLine="640" w:firstLineChars="200"/>
        <w:jc w:val="right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2026年11月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  <w:bookmarkStart w:id="4" w:name="_GoBack"/>
      <w:bookmarkEnd w:id="4"/>
    </w:p>
    <w:sectPr>
      <w:headerReference r:id="rId3" w:type="default"/>
      <w:footerReference r:id="rId4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78D4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60F9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688"/>
    <w:rsid w:val="00373D90"/>
    <w:rsid w:val="007C2BAA"/>
    <w:rsid w:val="007E2336"/>
    <w:rsid w:val="00892688"/>
    <w:rsid w:val="04762137"/>
    <w:rsid w:val="0DB37F58"/>
    <w:rsid w:val="28C01175"/>
    <w:rsid w:val="2C5F1B74"/>
    <w:rsid w:val="540113D0"/>
    <w:rsid w:val="5E3806A4"/>
    <w:rsid w:val="63522D5E"/>
    <w:rsid w:val="785005D4"/>
    <w:rsid w:val="7C87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458</Words>
  <Characters>491</Characters>
  <Lines>6</Lines>
  <Paragraphs>1</Paragraphs>
  <TotalTime>1</TotalTime>
  <ScaleCrop>false</ScaleCrop>
  <LinksUpToDate>false</LinksUpToDate>
  <CharactersWithSpaces>495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2026-11-02T02:43:00Z</dcterms:created>
  <dc:creator>Apache POI</dc:creator>
  <cp:lastModifiedBy>军</cp:lastModifiedBy>
  <dcterms:modified xsi:type="dcterms:W3CDTF">2026-11-04T01:55:17Z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{"Label":"1","ContentProducer":"001191110102MACQD9K64010000","ProduceID":"7702262176547687692","ReservedCode1":"","ContentPropagator":"","PropagateID":"","ReservedCode2":""}</vt:lpwstr>
  </property>
  <property fmtid="{D5CDD505-2E9C-101B-9397-08002B2CF9AE}" pid="3" name="KSOTemplateDocerSaveRecord">
    <vt:lpwstr>eyJoZGlkIjoiMDc5Y2RhNGIxZDExMmQzMWEzOTg2YmQ0YjRlZjNiYTkiLCJ1c2VySWQiOiIzNDU3ODAzMTkifQ==</vt:lpwstr>
  </property>
  <property fmtid="{D5CDD505-2E9C-101B-9397-08002B2CF9AE}" pid="4" name="KSOProductBuildVer">
    <vt:lpwstr>2052-12.1.0.29161</vt:lpwstr>
  </property>
  <property fmtid="{D5CDD505-2E9C-101B-9397-08002B2CF9AE}" pid="5" name="ICV">
    <vt:lpwstr>B6B1F97D8D764919AC9D0D2B208AFFFD_12</vt:lpwstr>
  </property>
</Properties>
</file>