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3AD" w:rsidRDefault="000C3CEF" w:rsidP="002C73AD">
      <w:pPr>
        <w:spacing w:line="580" w:lineRule="exact"/>
        <w:jc w:val="center"/>
        <w:rPr>
          <w:rFonts w:ascii="宋体" w:eastAsia="宋体" w:hAnsi="宋体" w:cs="Times New Roman"/>
          <w:b/>
          <w:bCs/>
          <w:sz w:val="44"/>
          <w:szCs w:val="24"/>
        </w:rPr>
      </w:pPr>
      <w:bookmarkStart w:id="0" w:name="_Toc502685487"/>
      <w:r w:rsidRPr="002C73AD">
        <w:rPr>
          <w:rFonts w:ascii="宋体" w:eastAsia="宋体" w:hAnsi="宋体" w:cs="Times New Roman"/>
          <w:b/>
          <w:bCs/>
          <w:sz w:val="44"/>
          <w:szCs w:val="24"/>
        </w:rPr>
        <w:t>中国科学院大学学士学位授予工作</w:t>
      </w:r>
    </w:p>
    <w:p w:rsidR="000C3CEF" w:rsidRPr="002C73AD" w:rsidRDefault="000C3CEF" w:rsidP="002C73AD">
      <w:pPr>
        <w:spacing w:line="580" w:lineRule="exact"/>
        <w:jc w:val="center"/>
        <w:rPr>
          <w:rFonts w:ascii="宋体" w:eastAsia="宋体" w:hAnsi="宋体" w:cs="Times New Roman"/>
          <w:b/>
          <w:bCs/>
          <w:sz w:val="44"/>
          <w:szCs w:val="24"/>
        </w:rPr>
      </w:pPr>
      <w:r w:rsidRPr="002C73AD">
        <w:rPr>
          <w:rFonts w:ascii="宋体" w:eastAsia="宋体" w:hAnsi="宋体" w:cs="Times New Roman"/>
          <w:b/>
          <w:bCs/>
          <w:sz w:val="44"/>
          <w:szCs w:val="24"/>
        </w:rPr>
        <w:t>管理办法（暂行）</w:t>
      </w:r>
      <w:bookmarkEnd w:id="0"/>
    </w:p>
    <w:p w:rsidR="000C3CEF" w:rsidRPr="002C73AD" w:rsidRDefault="000C3CEF" w:rsidP="002C73AD">
      <w:pPr>
        <w:widowControl/>
        <w:snapToGrid w:val="0"/>
        <w:ind w:firstLineChars="188" w:firstLine="604"/>
        <w:rPr>
          <w:rFonts w:ascii="仿宋_GB2312" w:eastAsia="仿宋_GB2312" w:hAnsi="宋体" w:cs="宋体"/>
          <w:b/>
          <w:kern w:val="0"/>
          <w:sz w:val="32"/>
          <w:szCs w:val="32"/>
        </w:rPr>
      </w:pPr>
    </w:p>
    <w:p w:rsidR="000C3CEF" w:rsidRPr="002C73AD" w:rsidRDefault="000C3CEF" w:rsidP="00D34E23">
      <w:pPr>
        <w:widowControl/>
        <w:ind w:firstLineChars="188" w:firstLine="604"/>
        <w:rPr>
          <w:rFonts w:ascii="仿宋_GB2312" w:eastAsia="仿宋_GB2312" w:hAnsi="宋体" w:cs="宋体"/>
          <w:kern w:val="0"/>
          <w:sz w:val="32"/>
          <w:szCs w:val="32"/>
        </w:rPr>
      </w:pPr>
      <w:r w:rsidRPr="002C73AD">
        <w:rPr>
          <w:rFonts w:ascii="仿宋_GB2312" w:eastAsia="仿宋_GB2312" w:hAnsi="宋体" w:cs="宋体" w:hint="eastAsia"/>
          <w:b/>
          <w:kern w:val="0"/>
          <w:sz w:val="32"/>
          <w:szCs w:val="32"/>
        </w:rPr>
        <w:t>第一条</w:t>
      </w:r>
      <w:r w:rsidRPr="002C73AD">
        <w:rPr>
          <w:rFonts w:ascii="仿宋_GB2312" w:eastAsia="仿宋_GB2312" w:hAnsi="宋体" w:cs="宋体" w:hint="eastAsia"/>
          <w:kern w:val="0"/>
          <w:sz w:val="32"/>
          <w:szCs w:val="32"/>
        </w:rPr>
        <w:t xml:space="preserve"> 根据《中华人民共和国学位条例》</w:t>
      </w:r>
      <w:r w:rsidR="005751BF">
        <w:rPr>
          <w:rFonts w:ascii="仿宋_GB2312" w:eastAsia="仿宋_GB2312" w:hAnsi="宋体" w:cs="宋体" w:hint="eastAsia"/>
          <w:kern w:val="0"/>
          <w:sz w:val="32"/>
          <w:szCs w:val="32"/>
        </w:rPr>
        <w:t>（</w:t>
      </w:r>
      <w:r w:rsidR="005751BF" w:rsidRPr="005751BF">
        <w:rPr>
          <w:rFonts w:ascii="仿宋_GB2312" w:eastAsia="仿宋_GB2312" w:hAnsi="宋体" w:cs="宋体" w:hint="eastAsia"/>
          <w:kern w:val="0"/>
          <w:sz w:val="32"/>
          <w:szCs w:val="32"/>
        </w:rPr>
        <w:t>全国人大常务委员会令第四号</w:t>
      </w:r>
      <w:r w:rsidR="005751BF">
        <w:rPr>
          <w:rFonts w:ascii="仿宋_GB2312" w:eastAsia="仿宋_GB2312" w:hAnsi="宋体" w:cs="宋体" w:hint="eastAsia"/>
          <w:kern w:val="0"/>
          <w:sz w:val="32"/>
          <w:szCs w:val="32"/>
        </w:rPr>
        <w:t>）</w:t>
      </w:r>
      <w:r w:rsidRPr="002C73AD">
        <w:rPr>
          <w:rFonts w:ascii="仿宋_GB2312" w:eastAsia="仿宋_GB2312" w:hAnsi="宋体" w:cs="宋体" w:hint="eastAsia"/>
          <w:kern w:val="0"/>
          <w:sz w:val="32"/>
          <w:szCs w:val="32"/>
        </w:rPr>
        <w:t>、《中华人民共和国学位条例暂行实施办法》，</w:t>
      </w:r>
      <w:bookmarkStart w:id="1" w:name="_GoBack"/>
      <w:bookmarkEnd w:id="1"/>
      <w:r w:rsidRPr="002C73AD">
        <w:rPr>
          <w:rFonts w:ascii="仿宋_GB2312" w:eastAsia="仿宋_GB2312" w:hAnsi="宋体" w:cs="宋体" w:hint="eastAsia"/>
          <w:kern w:val="0"/>
          <w:sz w:val="32"/>
          <w:szCs w:val="32"/>
        </w:rPr>
        <w:t>《中国科学院大学学位评定委员会组织条例》</w:t>
      </w:r>
      <w:r w:rsidR="005751BF">
        <w:rPr>
          <w:rFonts w:ascii="仿宋_GB2312" w:eastAsia="仿宋_GB2312" w:hAnsi="宋体" w:cs="宋体" w:hint="eastAsia"/>
          <w:kern w:val="0"/>
          <w:sz w:val="32"/>
          <w:szCs w:val="32"/>
        </w:rPr>
        <w:t>（</w:t>
      </w:r>
      <w:r w:rsidR="005751BF" w:rsidRPr="005751BF">
        <w:rPr>
          <w:rFonts w:ascii="仿宋_GB2312" w:eastAsia="仿宋_GB2312" w:hAnsi="宋体" w:cs="宋体" w:hint="eastAsia"/>
          <w:kern w:val="0"/>
          <w:sz w:val="32"/>
          <w:szCs w:val="32"/>
        </w:rPr>
        <w:t>校发学位字〔</w:t>
      </w:r>
      <w:r w:rsidR="005751BF" w:rsidRPr="005751BF">
        <w:rPr>
          <w:rFonts w:ascii="仿宋_GB2312" w:eastAsia="仿宋_GB2312" w:hAnsi="宋体" w:cs="宋体"/>
          <w:kern w:val="0"/>
          <w:sz w:val="32"/>
          <w:szCs w:val="32"/>
        </w:rPr>
        <w:t>2017〕</w:t>
      </w:r>
      <w:r w:rsidR="005751BF">
        <w:rPr>
          <w:rFonts w:ascii="仿宋_GB2312" w:eastAsia="仿宋_GB2312" w:hAnsi="宋体" w:cs="宋体"/>
          <w:kern w:val="0"/>
          <w:sz w:val="32"/>
          <w:szCs w:val="32"/>
        </w:rPr>
        <w:t>16</w:t>
      </w:r>
      <w:r w:rsidR="005751BF" w:rsidRPr="005751BF">
        <w:rPr>
          <w:rFonts w:ascii="仿宋_GB2312" w:eastAsia="仿宋_GB2312" w:hAnsi="宋体" w:cs="宋体"/>
          <w:kern w:val="0"/>
          <w:sz w:val="32"/>
          <w:szCs w:val="32"/>
        </w:rPr>
        <w:t>号</w:t>
      </w:r>
      <w:r w:rsidR="005751BF">
        <w:rPr>
          <w:rFonts w:ascii="仿宋_GB2312" w:eastAsia="仿宋_GB2312" w:hAnsi="宋体" w:cs="宋体" w:hint="eastAsia"/>
          <w:kern w:val="0"/>
          <w:sz w:val="32"/>
          <w:szCs w:val="32"/>
        </w:rPr>
        <w:t>）</w:t>
      </w:r>
      <w:r w:rsidRPr="002C73AD">
        <w:rPr>
          <w:rFonts w:ascii="仿宋_GB2312" w:eastAsia="仿宋_GB2312" w:hAnsi="宋体" w:cs="宋体" w:hint="eastAsia"/>
          <w:kern w:val="0"/>
          <w:sz w:val="32"/>
          <w:szCs w:val="32"/>
        </w:rPr>
        <w:t>，结合我校的实际情况，制定本管理办法。</w:t>
      </w:r>
    </w:p>
    <w:p w:rsidR="000C3CEF" w:rsidRPr="002C73AD" w:rsidRDefault="000C3CEF" w:rsidP="00D34E23">
      <w:pPr>
        <w:widowControl/>
        <w:ind w:firstLineChars="188" w:firstLine="604"/>
        <w:rPr>
          <w:rFonts w:ascii="仿宋_GB2312" w:eastAsia="仿宋_GB2312" w:hAnsi="宋体" w:cs="宋体"/>
          <w:kern w:val="0"/>
          <w:sz w:val="32"/>
          <w:szCs w:val="32"/>
        </w:rPr>
      </w:pPr>
      <w:r w:rsidRPr="002C73AD">
        <w:rPr>
          <w:rFonts w:ascii="仿宋_GB2312" w:eastAsia="仿宋_GB2312" w:hAnsi="宋体" w:cs="宋体" w:hint="eastAsia"/>
          <w:b/>
          <w:kern w:val="0"/>
          <w:sz w:val="32"/>
          <w:szCs w:val="32"/>
        </w:rPr>
        <w:t>第二条</w:t>
      </w:r>
      <w:r w:rsidRPr="002C73AD">
        <w:rPr>
          <w:rFonts w:ascii="仿宋_GB2312" w:eastAsia="仿宋_GB2312" w:hAnsi="宋体" w:cs="宋体" w:hint="eastAsia"/>
          <w:kern w:val="0"/>
          <w:sz w:val="32"/>
          <w:szCs w:val="32"/>
        </w:rPr>
        <w:t xml:space="preserve"> 我校按照上级学位管理部门批准我校有权授予学位的学科门类授予学士学位。</w:t>
      </w:r>
    </w:p>
    <w:p w:rsidR="000C3CEF" w:rsidRPr="002C73AD" w:rsidRDefault="000C3CEF" w:rsidP="00D34E23">
      <w:pPr>
        <w:widowControl/>
        <w:ind w:firstLineChars="188" w:firstLine="604"/>
        <w:rPr>
          <w:rFonts w:ascii="仿宋_GB2312" w:eastAsia="仿宋_GB2312" w:hAnsi="宋体" w:cs="宋体"/>
          <w:kern w:val="0"/>
          <w:sz w:val="32"/>
          <w:szCs w:val="32"/>
        </w:rPr>
      </w:pPr>
      <w:r w:rsidRPr="002C73AD">
        <w:rPr>
          <w:rFonts w:ascii="仿宋_GB2312" w:eastAsia="仿宋_GB2312" w:hAnsi="宋体" w:cs="宋体" w:hint="eastAsia"/>
          <w:b/>
          <w:kern w:val="0"/>
          <w:sz w:val="32"/>
          <w:szCs w:val="32"/>
        </w:rPr>
        <w:t xml:space="preserve">第三条 </w:t>
      </w:r>
      <w:r w:rsidRPr="002C73AD">
        <w:rPr>
          <w:rFonts w:ascii="仿宋_GB2312" w:eastAsia="仿宋_GB2312" w:hAnsi="宋体" w:cs="宋体" w:hint="eastAsia"/>
          <w:kern w:val="0"/>
          <w:sz w:val="32"/>
          <w:szCs w:val="32"/>
        </w:rPr>
        <w:t>申请授予学士学位基本条件</w:t>
      </w:r>
    </w:p>
    <w:p w:rsidR="000C3CEF" w:rsidRPr="002C73AD" w:rsidRDefault="000C3CEF" w:rsidP="00D34E23">
      <w:pPr>
        <w:widowControl/>
        <w:ind w:firstLineChars="188" w:firstLine="602"/>
        <w:rPr>
          <w:rFonts w:ascii="仿宋_GB2312" w:eastAsia="仿宋_GB2312" w:hAnsi="宋体" w:cs="宋体"/>
          <w:kern w:val="0"/>
          <w:sz w:val="32"/>
          <w:szCs w:val="32"/>
        </w:rPr>
      </w:pPr>
      <w:r w:rsidRPr="002C73AD">
        <w:rPr>
          <w:rFonts w:ascii="仿宋_GB2312" w:eastAsia="仿宋_GB2312" w:hAnsi="宋体" w:cs="宋体" w:hint="eastAsia"/>
          <w:kern w:val="0"/>
          <w:sz w:val="32"/>
          <w:szCs w:val="32"/>
        </w:rPr>
        <w:t>凡在校期间完成教学计划的各项要求，符合以下条件的我</w:t>
      </w:r>
      <w:proofErr w:type="gramStart"/>
      <w:r w:rsidRPr="002C73AD">
        <w:rPr>
          <w:rFonts w:ascii="仿宋_GB2312" w:eastAsia="仿宋_GB2312" w:hAnsi="宋体" w:cs="宋体" w:hint="eastAsia"/>
          <w:kern w:val="0"/>
          <w:sz w:val="32"/>
          <w:szCs w:val="32"/>
        </w:rPr>
        <w:t>校本科</w:t>
      </w:r>
      <w:proofErr w:type="gramEnd"/>
      <w:r w:rsidRPr="002C73AD">
        <w:rPr>
          <w:rFonts w:ascii="仿宋_GB2312" w:eastAsia="仿宋_GB2312" w:hAnsi="宋体" w:cs="宋体" w:hint="eastAsia"/>
          <w:kern w:val="0"/>
          <w:sz w:val="32"/>
          <w:szCs w:val="32"/>
        </w:rPr>
        <w:t>毕业生，均可申请授予学士学位。</w:t>
      </w:r>
    </w:p>
    <w:p w:rsidR="000C3CEF" w:rsidRPr="002C73AD" w:rsidRDefault="000C3CEF" w:rsidP="00D34E23">
      <w:pPr>
        <w:widowControl/>
        <w:ind w:firstLineChars="200" w:firstLine="640"/>
        <w:rPr>
          <w:rFonts w:ascii="仿宋_GB2312" w:eastAsia="仿宋_GB2312" w:hAnsi="宋体" w:cs="宋体"/>
          <w:kern w:val="0"/>
          <w:sz w:val="32"/>
          <w:szCs w:val="32"/>
        </w:rPr>
      </w:pPr>
      <w:r w:rsidRPr="002C73AD">
        <w:rPr>
          <w:rFonts w:ascii="仿宋_GB2312" w:eastAsia="仿宋_GB2312" w:hAnsi="宋体" w:cs="宋体" w:hint="eastAsia"/>
          <w:kern w:val="0"/>
          <w:sz w:val="32"/>
          <w:szCs w:val="32"/>
        </w:rPr>
        <w:t>1.符合《中华人民共和国学位条例》和《中华人民共和国学位条例暂行实施办法》的有关规定；</w:t>
      </w:r>
    </w:p>
    <w:p w:rsidR="000C3CEF" w:rsidRPr="002C73AD" w:rsidRDefault="000C3CEF" w:rsidP="00D34E23">
      <w:pPr>
        <w:widowControl/>
        <w:ind w:firstLineChars="200" w:firstLine="640"/>
        <w:rPr>
          <w:rFonts w:ascii="仿宋_GB2312" w:eastAsia="仿宋_GB2312" w:hAnsi="宋体" w:cs="宋体"/>
          <w:kern w:val="0"/>
          <w:sz w:val="32"/>
          <w:szCs w:val="32"/>
        </w:rPr>
      </w:pPr>
      <w:r w:rsidRPr="002C73AD">
        <w:rPr>
          <w:rFonts w:ascii="仿宋_GB2312" w:eastAsia="仿宋_GB2312" w:hAnsi="宋体" w:cs="宋体" w:hint="eastAsia"/>
          <w:kern w:val="0"/>
          <w:sz w:val="32"/>
          <w:szCs w:val="32"/>
        </w:rPr>
        <w:t>2.较好地掌握本学科的基础理论、专门知识和基本技能，具有从事科学研究工作或担负专门技术工作的初步能力；</w:t>
      </w:r>
    </w:p>
    <w:p w:rsidR="000C3CEF" w:rsidRPr="002C73AD" w:rsidRDefault="000C3CEF" w:rsidP="00D34E23">
      <w:pPr>
        <w:widowControl/>
        <w:ind w:firstLineChars="200" w:firstLine="640"/>
        <w:rPr>
          <w:rFonts w:ascii="仿宋_GB2312" w:eastAsia="仿宋_GB2312" w:hAnsi="宋体" w:cs="宋体"/>
          <w:kern w:val="0"/>
          <w:sz w:val="32"/>
          <w:szCs w:val="32"/>
        </w:rPr>
      </w:pPr>
      <w:r w:rsidRPr="002C73AD">
        <w:rPr>
          <w:rFonts w:ascii="仿宋_GB2312" w:eastAsia="仿宋_GB2312" w:hAnsi="宋体" w:cs="宋体" w:hint="eastAsia"/>
          <w:kern w:val="0"/>
          <w:sz w:val="32"/>
          <w:szCs w:val="32"/>
        </w:rPr>
        <w:t>3.完成并达到本专业本科培养方案要求，经学校审核准予本科毕业，获得本科毕业证书。</w:t>
      </w:r>
    </w:p>
    <w:p w:rsidR="000C3CEF" w:rsidRPr="002C73AD" w:rsidRDefault="000C3CEF" w:rsidP="00D34E23">
      <w:pPr>
        <w:widowControl/>
        <w:ind w:firstLineChars="188" w:firstLine="604"/>
        <w:rPr>
          <w:rFonts w:ascii="仿宋_GB2312" w:eastAsia="仿宋_GB2312" w:hAnsi="宋体" w:cs="宋体"/>
          <w:kern w:val="0"/>
          <w:sz w:val="32"/>
          <w:szCs w:val="32"/>
        </w:rPr>
      </w:pPr>
      <w:r w:rsidRPr="002C73AD">
        <w:rPr>
          <w:rFonts w:ascii="仿宋_GB2312" w:eastAsia="仿宋_GB2312" w:hAnsi="宋体" w:cs="宋体" w:hint="eastAsia"/>
          <w:b/>
          <w:kern w:val="0"/>
          <w:sz w:val="32"/>
          <w:szCs w:val="32"/>
        </w:rPr>
        <w:t>第四条</w:t>
      </w:r>
      <w:r w:rsidRPr="002C73AD">
        <w:rPr>
          <w:rFonts w:ascii="仿宋_GB2312" w:eastAsia="仿宋_GB2312" w:hAnsi="宋体" w:cs="宋体" w:hint="eastAsia"/>
          <w:kern w:val="0"/>
          <w:sz w:val="32"/>
          <w:szCs w:val="32"/>
        </w:rPr>
        <w:t xml:space="preserve"> 资格审查与学位授予</w:t>
      </w:r>
    </w:p>
    <w:p w:rsidR="000C3CEF" w:rsidRPr="002C73AD" w:rsidRDefault="000C3CEF" w:rsidP="00D34E23">
      <w:pPr>
        <w:widowControl/>
        <w:ind w:firstLineChars="188" w:firstLine="602"/>
        <w:rPr>
          <w:rFonts w:ascii="仿宋_GB2312" w:eastAsia="仿宋_GB2312" w:hAnsi="宋体" w:cs="宋体"/>
          <w:kern w:val="0"/>
          <w:sz w:val="32"/>
          <w:szCs w:val="32"/>
        </w:rPr>
      </w:pPr>
      <w:r w:rsidRPr="002C73AD">
        <w:rPr>
          <w:rFonts w:ascii="仿宋_GB2312" w:eastAsia="仿宋_GB2312" w:hAnsi="宋体" w:cs="宋体" w:hint="eastAsia"/>
          <w:kern w:val="0"/>
          <w:sz w:val="32"/>
          <w:szCs w:val="32"/>
        </w:rPr>
        <w:t>我</w:t>
      </w:r>
      <w:proofErr w:type="gramStart"/>
      <w:r w:rsidRPr="002C73AD">
        <w:rPr>
          <w:rFonts w:ascii="仿宋_GB2312" w:eastAsia="仿宋_GB2312" w:hAnsi="宋体" w:cs="宋体" w:hint="eastAsia"/>
          <w:kern w:val="0"/>
          <w:sz w:val="32"/>
          <w:szCs w:val="32"/>
        </w:rPr>
        <w:t>校本科</w:t>
      </w:r>
      <w:proofErr w:type="gramEnd"/>
      <w:r w:rsidRPr="002C73AD">
        <w:rPr>
          <w:rFonts w:ascii="仿宋_GB2312" w:eastAsia="仿宋_GB2312" w:hAnsi="宋体" w:cs="宋体" w:hint="eastAsia"/>
          <w:kern w:val="0"/>
          <w:sz w:val="32"/>
          <w:szCs w:val="32"/>
        </w:rPr>
        <w:t>毕业生申请</w:t>
      </w:r>
      <w:r w:rsidRPr="002C73AD">
        <w:rPr>
          <w:rFonts w:ascii="仿宋_GB2312" w:eastAsia="仿宋_GB2312" w:hAnsi="宋体" w:cs="宋体"/>
          <w:kern w:val="0"/>
          <w:sz w:val="32"/>
          <w:szCs w:val="32"/>
        </w:rPr>
        <w:t>授予学士学位</w:t>
      </w:r>
      <w:r w:rsidRPr="002C73AD">
        <w:rPr>
          <w:rFonts w:ascii="仿宋_GB2312" w:eastAsia="仿宋_GB2312" w:hAnsi="宋体" w:cs="宋体" w:hint="eastAsia"/>
          <w:kern w:val="0"/>
          <w:sz w:val="32"/>
          <w:szCs w:val="32"/>
        </w:rPr>
        <w:t>的资格审查，由</w:t>
      </w:r>
      <w:r w:rsidRPr="002C73AD">
        <w:rPr>
          <w:rFonts w:ascii="仿宋_GB2312" w:eastAsia="仿宋_GB2312" w:hAnsi="宋体" w:cs="宋体"/>
          <w:kern w:val="0"/>
          <w:sz w:val="32"/>
          <w:szCs w:val="32"/>
        </w:rPr>
        <w:t>各相关学院和本科部负责。</w:t>
      </w:r>
      <w:r w:rsidRPr="002C73AD">
        <w:rPr>
          <w:rFonts w:ascii="仿宋_GB2312" w:eastAsia="仿宋_GB2312" w:hAnsi="宋体" w:cs="宋体" w:hint="eastAsia"/>
          <w:kern w:val="0"/>
          <w:sz w:val="32"/>
          <w:szCs w:val="32"/>
        </w:rPr>
        <w:t>各相关学院负责审查其课程学习成绩，本科部复核教学计划完成情况，审定毕业鉴定材料，确定拟</w:t>
      </w:r>
      <w:r w:rsidRPr="002C73AD">
        <w:rPr>
          <w:rFonts w:ascii="仿宋_GB2312" w:eastAsia="仿宋_GB2312" w:hAnsi="宋体" w:cs="宋体" w:hint="eastAsia"/>
          <w:kern w:val="0"/>
          <w:sz w:val="32"/>
          <w:szCs w:val="32"/>
        </w:rPr>
        <w:lastRenderedPageBreak/>
        <w:t>授予学士学位人员名单，提交相关学科群学位</w:t>
      </w:r>
      <w:proofErr w:type="gramStart"/>
      <w:r w:rsidRPr="002C73AD">
        <w:rPr>
          <w:rFonts w:ascii="仿宋_GB2312" w:eastAsia="仿宋_GB2312" w:hAnsi="宋体" w:cs="宋体" w:hint="eastAsia"/>
          <w:kern w:val="0"/>
          <w:sz w:val="32"/>
          <w:szCs w:val="32"/>
        </w:rPr>
        <w:t>评定分</w:t>
      </w:r>
      <w:proofErr w:type="gramEnd"/>
      <w:r w:rsidRPr="002C73AD">
        <w:rPr>
          <w:rFonts w:ascii="仿宋_GB2312" w:eastAsia="仿宋_GB2312" w:hAnsi="宋体" w:cs="宋体" w:hint="eastAsia"/>
          <w:kern w:val="0"/>
          <w:sz w:val="32"/>
          <w:szCs w:val="32"/>
        </w:rPr>
        <w:t>委员会审议，经校学位评定委员会审批通过者，授予中国科学院大学学士学位。</w:t>
      </w:r>
    </w:p>
    <w:p w:rsidR="00783EDA" w:rsidRPr="002C73AD" w:rsidRDefault="000C3CEF" w:rsidP="00D34E23">
      <w:pPr>
        <w:widowControl/>
        <w:ind w:firstLineChars="188" w:firstLine="604"/>
        <w:rPr>
          <w:sz w:val="32"/>
          <w:szCs w:val="32"/>
        </w:rPr>
      </w:pPr>
      <w:r w:rsidRPr="002C73AD">
        <w:rPr>
          <w:rFonts w:ascii="仿宋_GB2312" w:eastAsia="仿宋_GB2312" w:hAnsi="宋体" w:cs="宋体" w:hint="eastAsia"/>
          <w:b/>
          <w:kern w:val="0"/>
          <w:sz w:val="32"/>
          <w:szCs w:val="32"/>
        </w:rPr>
        <w:t xml:space="preserve">第五条 </w:t>
      </w:r>
      <w:r w:rsidRPr="002C73AD">
        <w:rPr>
          <w:rFonts w:ascii="仿宋_GB2312" w:eastAsia="仿宋_GB2312" w:hAnsi="宋体" w:cs="宋体" w:hint="eastAsia"/>
          <w:kern w:val="0"/>
          <w:sz w:val="32"/>
          <w:szCs w:val="32"/>
        </w:rPr>
        <w:t>本办法由校学位评定委员会审议通过，自印发之日起施行，解释权归校学位评定委员会，由校学位办公室负责解释。</w:t>
      </w:r>
    </w:p>
    <w:sectPr w:rsidR="00783EDA" w:rsidRPr="002C73AD" w:rsidSect="00D72B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CB8" w:rsidRDefault="003C4CB8" w:rsidP="00A879D1">
      <w:r>
        <w:separator/>
      </w:r>
    </w:p>
  </w:endnote>
  <w:endnote w:type="continuationSeparator" w:id="0">
    <w:p w:rsidR="003C4CB8" w:rsidRDefault="003C4CB8" w:rsidP="00A8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CB8" w:rsidRDefault="003C4CB8" w:rsidP="00A879D1">
      <w:r>
        <w:separator/>
      </w:r>
    </w:p>
  </w:footnote>
  <w:footnote w:type="continuationSeparator" w:id="0">
    <w:p w:rsidR="003C4CB8" w:rsidRDefault="003C4CB8" w:rsidP="00A879D1">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A52"/>
    <w:rsid w:val="00023A52"/>
    <w:rsid w:val="00052423"/>
    <w:rsid w:val="000C3CEF"/>
    <w:rsid w:val="000D2379"/>
    <w:rsid w:val="00211058"/>
    <w:rsid w:val="00245BE7"/>
    <w:rsid w:val="002C73AD"/>
    <w:rsid w:val="003C4CB8"/>
    <w:rsid w:val="005751BF"/>
    <w:rsid w:val="006306F1"/>
    <w:rsid w:val="00687ED7"/>
    <w:rsid w:val="006D2CAB"/>
    <w:rsid w:val="006F4023"/>
    <w:rsid w:val="00763707"/>
    <w:rsid w:val="00764F22"/>
    <w:rsid w:val="00771EA8"/>
    <w:rsid w:val="00783EDA"/>
    <w:rsid w:val="007B5F1C"/>
    <w:rsid w:val="007F5506"/>
    <w:rsid w:val="008D0D13"/>
    <w:rsid w:val="008D57C0"/>
    <w:rsid w:val="00932542"/>
    <w:rsid w:val="009D0435"/>
    <w:rsid w:val="00A03A51"/>
    <w:rsid w:val="00A81CA8"/>
    <w:rsid w:val="00A879D1"/>
    <w:rsid w:val="00AB7BC7"/>
    <w:rsid w:val="00B05081"/>
    <w:rsid w:val="00BA03A6"/>
    <w:rsid w:val="00C5022F"/>
    <w:rsid w:val="00C77740"/>
    <w:rsid w:val="00D34E23"/>
    <w:rsid w:val="00FD6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0C3CEF"/>
    <w:pPr>
      <w:keepNext/>
      <w:keepLines/>
      <w:spacing w:afterLines="50" w:after="50"/>
      <w:jc w:val="center"/>
      <w:outlineLvl w:val="0"/>
    </w:pPr>
    <w:rPr>
      <w:rFonts w:ascii="Times New Roman" w:eastAsia="黑体" w:hAnsi="Times New Roman" w:cs="Times New Roman"/>
      <w:b/>
      <w:bCs/>
      <w:kern w:val="44"/>
      <w:sz w:val="36"/>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79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79D1"/>
    <w:rPr>
      <w:sz w:val="18"/>
      <w:szCs w:val="18"/>
    </w:rPr>
  </w:style>
  <w:style w:type="paragraph" w:styleId="a4">
    <w:name w:val="footer"/>
    <w:basedOn w:val="a"/>
    <w:link w:val="Char0"/>
    <w:uiPriority w:val="99"/>
    <w:unhideWhenUsed/>
    <w:rsid w:val="00A879D1"/>
    <w:pPr>
      <w:tabs>
        <w:tab w:val="center" w:pos="4153"/>
        <w:tab w:val="right" w:pos="8306"/>
      </w:tabs>
      <w:snapToGrid w:val="0"/>
      <w:jc w:val="left"/>
    </w:pPr>
    <w:rPr>
      <w:sz w:val="18"/>
      <w:szCs w:val="18"/>
    </w:rPr>
  </w:style>
  <w:style w:type="character" w:customStyle="1" w:styleId="Char0">
    <w:name w:val="页脚 Char"/>
    <w:basedOn w:val="a0"/>
    <w:link w:val="a4"/>
    <w:uiPriority w:val="99"/>
    <w:rsid w:val="00A879D1"/>
    <w:rPr>
      <w:sz w:val="18"/>
      <w:szCs w:val="18"/>
    </w:rPr>
  </w:style>
  <w:style w:type="paragraph" w:styleId="a5">
    <w:name w:val="Balloon Text"/>
    <w:basedOn w:val="a"/>
    <w:link w:val="Char1"/>
    <w:uiPriority w:val="99"/>
    <w:semiHidden/>
    <w:unhideWhenUsed/>
    <w:rsid w:val="00C5022F"/>
    <w:rPr>
      <w:sz w:val="18"/>
      <w:szCs w:val="18"/>
    </w:rPr>
  </w:style>
  <w:style w:type="character" w:customStyle="1" w:styleId="Char1">
    <w:name w:val="批注框文本 Char"/>
    <w:basedOn w:val="a0"/>
    <w:link w:val="a5"/>
    <w:uiPriority w:val="99"/>
    <w:semiHidden/>
    <w:rsid w:val="00C5022F"/>
    <w:rPr>
      <w:sz w:val="18"/>
      <w:szCs w:val="18"/>
    </w:rPr>
  </w:style>
  <w:style w:type="character" w:styleId="a6">
    <w:name w:val="annotation reference"/>
    <w:basedOn w:val="a0"/>
    <w:uiPriority w:val="99"/>
    <w:semiHidden/>
    <w:unhideWhenUsed/>
    <w:rsid w:val="00A81CA8"/>
    <w:rPr>
      <w:sz w:val="21"/>
      <w:szCs w:val="21"/>
    </w:rPr>
  </w:style>
  <w:style w:type="paragraph" w:styleId="a7">
    <w:name w:val="annotation text"/>
    <w:basedOn w:val="a"/>
    <w:link w:val="Char2"/>
    <w:uiPriority w:val="99"/>
    <w:semiHidden/>
    <w:unhideWhenUsed/>
    <w:rsid w:val="00A81CA8"/>
    <w:pPr>
      <w:jc w:val="left"/>
    </w:pPr>
  </w:style>
  <w:style w:type="character" w:customStyle="1" w:styleId="Char2">
    <w:name w:val="批注文字 Char"/>
    <w:basedOn w:val="a0"/>
    <w:link w:val="a7"/>
    <w:uiPriority w:val="99"/>
    <w:semiHidden/>
    <w:rsid w:val="00A81CA8"/>
  </w:style>
  <w:style w:type="paragraph" w:styleId="a8">
    <w:name w:val="annotation subject"/>
    <w:basedOn w:val="a7"/>
    <w:next w:val="a7"/>
    <w:link w:val="Char3"/>
    <w:uiPriority w:val="99"/>
    <w:semiHidden/>
    <w:unhideWhenUsed/>
    <w:rsid w:val="00A81CA8"/>
    <w:rPr>
      <w:b/>
      <w:bCs/>
    </w:rPr>
  </w:style>
  <w:style w:type="character" w:customStyle="1" w:styleId="Char3">
    <w:name w:val="批注主题 Char"/>
    <w:basedOn w:val="Char2"/>
    <w:link w:val="a8"/>
    <w:uiPriority w:val="99"/>
    <w:semiHidden/>
    <w:rsid w:val="00A81CA8"/>
    <w:rPr>
      <w:b/>
      <w:bCs/>
    </w:rPr>
  </w:style>
  <w:style w:type="character" w:customStyle="1" w:styleId="1Char">
    <w:name w:val="标题 1 Char"/>
    <w:basedOn w:val="a0"/>
    <w:link w:val="1"/>
    <w:rsid w:val="000C3CEF"/>
    <w:rPr>
      <w:rFonts w:ascii="Times New Roman" w:eastAsia="黑体" w:hAnsi="Times New Roman" w:cs="Times New Roman"/>
      <w:b/>
      <w:bCs/>
      <w:kern w:val="44"/>
      <w:sz w:val="36"/>
      <w:szCs w:val="44"/>
      <w:lang w:val="x-none" w:eastAsia="x-none"/>
    </w:rPr>
  </w:style>
  <w:style w:type="character" w:customStyle="1" w:styleId="title21">
    <w:name w:val="title21"/>
    <w:rsid w:val="000C3CEF"/>
    <w:rPr>
      <w:rFonts w:ascii="楷体_GB2312" w:eastAsia="楷体_GB2312" w:hint="eastAsia"/>
      <w:strike w:val="0"/>
      <w:dstrike w:val="0"/>
      <w:color w:val="FF0000"/>
      <w:sz w:val="30"/>
      <w:szCs w:val="3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0C3CEF"/>
    <w:pPr>
      <w:keepNext/>
      <w:keepLines/>
      <w:spacing w:afterLines="50" w:after="50"/>
      <w:jc w:val="center"/>
      <w:outlineLvl w:val="0"/>
    </w:pPr>
    <w:rPr>
      <w:rFonts w:ascii="Times New Roman" w:eastAsia="黑体" w:hAnsi="Times New Roman" w:cs="Times New Roman"/>
      <w:b/>
      <w:bCs/>
      <w:kern w:val="44"/>
      <w:sz w:val="36"/>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79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79D1"/>
    <w:rPr>
      <w:sz w:val="18"/>
      <w:szCs w:val="18"/>
    </w:rPr>
  </w:style>
  <w:style w:type="paragraph" w:styleId="a4">
    <w:name w:val="footer"/>
    <w:basedOn w:val="a"/>
    <w:link w:val="Char0"/>
    <w:uiPriority w:val="99"/>
    <w:unhideWhenUsed/>
    <w:rsid w:val="00A879D1"/>
    <w:pPr>
      <w:tabs>
        <w:tab w:val="center" w:pos="4153"/>
        <w:tab w:val="right" w:pos="8306"/>
      </w:tabs>
      <w:snapToGrid w:val="0"/>
      <w:jc w:val="left"/>
    </w:pPr>
    <w:rPr>
      <w:sz w:val="18"/>
      <w:szCs w:val="18"/>
    </w:rPr>
  </w:style>
  <w:style w:type="character" w:customStyle="1" w:styleId="Char0">
    <w:name w:val="页脚 Char"/>
    <w:basedOn w:val="a0"/>
    <w:link w:val="a4"/>
    <w:uiPriority w:val="99"/>
    <w:rsid w:val="00A879D1"/>
    <w:rPr>
      <w:sz w:val="18"/>
      <w:szCs w:val="18"/>
    </w:rPr>
  </w:style>
  <w:style w:type="paragraph" w:styleId="a5">
    <w:name w:val="Balloon Text"/>
    <w:basedOn w:val="a"/>
    <w:link w:val="Char1"/>
    <w:uiPriority w:val="99"/>
    <w:semiHidden/>
    <w:unhideWhenUsed/>
    <w:rsid w:val="00C5022F"/>
    <w:rPr>
      <w:sz w:val="18"/>
      <w:szCs w:val="18"/>
    </w:rPr>
  </w:style>
  <w:style w:type="character" w:customStyle="1" w:styleId="Char1">
    <w:name w:val="批注框文本 Char"/>
    <w:basedOn w:val="a0"/>
    <w:link w:val="a5"/>
    <w:uiPriority w:val="99"/>
    <w:semiHidden/>
    <w:rsid w:val="00C5022F"/>
    <w:rPr>
      <w:sz w:val="18"/>
      <w:szCs w:val="18"/>
    </w:rPr>
  </w:style>
  <w:style w:type="character" w:styleId="a6">
    <w:name w:val="annotation reference"/>
    <w:basedOn w:val="a0"/>
    <w:uiPriority w:val="99"/>
    <w:semiHidden/>
    <w:unhideWhenUsed/>
    <w:rsid w:val="00A81CA8"/>
    <w:rPr>
      <w:sz w:val="21"/>
      <w:szCs w:val="21"/>
    </w:rPr>
  </w:style>
  <w:style w:type="paragraph" w:styleId="a7">
    <w:name w:val="annotation text"/>
    <w:basedOn w:val="a"/>
    <w:link w:val="Char2"/>
    <w:uiPriority w:val="99"/>
    <w:semiHidden/>
    <w:unhideWhenUsed/>
    <w:rsid w:val="00A81CA8"/>
    <w:pPr>
      <w:jc w:val="left"/>
    </w:pPr>
  </w:style>
  <w:style w:type="character" w:customStyle="1" w:styleId="Char2">
    <w:name w:val="批注文字 Char"/>
    <w:basedOn w:val="a0"/>
    <w:link w:val="a7"/>
    <w:uiPriority w:val="99"/>
    <w:semiHidden/>
    <w:rsid w:val="00A81CA8"/>
  </w:style>
  <w:style w:type="paragraph" w:styleId="a8">
    <w:name w:val="annotation subject"/>
    <w:basedOn w:val="a7"/>
    <w:next w:val="a7"/>
    <w:link w:val="Char3"/>
    <w:uiPriority w:val="99"/>
    <w:semiHidden/>
    <w:unhideWhenUsed/>
    <w:rsid w:val="00A81CA8"/>
    <w:rPr>
      <w:b/>
      <w:bCs/>
    </w:rPr>
  </w:style>
  <w:style w:type="character" w:customStyle="1" w:styleId="Char3">
    <w:name w:val="批注主题 Char"/>
    <w:basedOn w:val="Char2"/>
    <w:link w:val="a8"/>
    <w:uiPriority w:val="99"/>
    <w:semiHidden/>
    <w:rsid w:val="00A81CA8"/>
    <w:rPr>
      <w:b/>
      <w:bCs/>
    </w:rPr>
  </w:style>
  <w:style w:type="character" w:customStyle="1" w:styleId="1Char">
    <w:name w:val="标题 1 Char"/>
    <w:basedOn w:val="a0"/>
    <w:link w:val="1"/>
    <w:rsid w:val="000C3CEF"/>
    <w:rPr>
      <w:rFonts w:ascii="Times New Roman" w:eastAsia="黑体" w:hAnsi="Times New Roman" w:cs="Times New Roman"/>
      <w:b/>
      <w:bCs/>
      <w:kern w:val="44"/>
      <w:sz w:val="36"/>
      <w:szCs w:val="44"/>
      <w:lang w:val="x-none" w:eastAsia="x-none"/>
    </w:rPr>
  </w:style>
  <w:style w:type="character" w:customStyle="1" w:styleId="title21">
    <w:name w:val="title21"/>
    <w:rsid w:val="000C3CEF"/>
    <w:rPr>
      <w:rFonts w:ascii="楷体_GB2312" w:eastAsia="楷体_GB2312" w:hint="eastAsia"/>
      <w:strike w:val="0"/>
      <w:dstrike w:val="0"/>
      <w:color w:val="FF0000"/>
      <w:sz w:val="30"/>
      <w:szCs w:val="3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韩乃立</cp:lastModifiedBy>
  <cp:revision>17</cp:revision>
  <dcterms:created xsi:type="dcterms:W3CDTF">2017-11-02T03:20:00Z</dcterms:created>
  <dcterms:modified xsi:type="dcterms:W3CDTF">2018-01-29T03:17:00Z</dcterms:modified>
</cp:coreProperties>
</file>