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sz w:val="40"/>
          <w:szCs w:val="40"/>
          <w:lang w:eastAsia="zh-Hans"/>
        </w:rPr>
      </w:pPr>
      <w:r>
        <w:rPr>
          <w:rFonts w:hint="default" w:ascii="Times New Roman Regular" w:hAnsi="Times New Roman Regular" w:eastAsia="方正小标宋简体" w:cs="Times New Roman Regular"/>
          <w:bCs/>
          <w:sz w:val="40"/>
          <w:szCs w:val="40"/>
          <w:lang w:eastAsia="zh-Hans"/>
        </w:rPr>
        <w:t>中国科学院大学纪念“一二·九”运动</w:t>
      </w:r>
      <w:r>
        <w:rPr>
          <w:rFonts w:hint="default" w:ascii="Times New Roman Regular" w:hAnsi="Times New Roman Regular" w:eastAsia="方正小标宋简体" w:cs="Times New Roman Regular"/>
          <w:bCs/>
          <w:sz w:val="40"/>
          <w:szCs w:val="40"/>
          <w:lang w:val="en-US" w:eastAsia="zh-CN"/>
        </w:rPr>
        <w:t>90</w:t>
      </w:r>
      <w:r>
        <w:rPr>
          <w:rFonts w:hint="default" w:ascii="Times New Roman Regular" w:hAnsi="Times New Roman Regular" w:eastAsia="方正小标宋简体" w:cs="Times New Roman Regular"/>
          <w:bCs/>
          <w:sz w:val="40"/>
          <w:szCs w:val="40"/>
          <w:lang w:eastAsia="zh-Hans"/>
        </w:rPr>
        <w:t>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Cs/>
          <w:sz w:val="40"/>
          <w:szCs w:val="40"/>
          <w:lang w:eastAsia="zh-Hans"/>
        </w:rPr>
      </w:pPr>
      <w:r>
        <w:rPr>
          <w:rFonts w:hint="default" w:ascii="Times New Roman Regular" w:hAnsi="Times New Roman Regular" w:eastAsia="方正小标宋简体" w:cs="Times New Roman Regular"/>
          <w:bCs/>
          <w:sz w:val="40"/>
          <w:szCs w:val="40"/>
          <w:lang w:eastAsia="zh-Hans"/>
        </w:rPr>
        <w:t>歌咏比赛评分细则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一、评分基本原则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（一）本次比赛实行打分制，演唱、指挥、伴奏评分总分均为100分，精确到小数点后两位，起评分为80分；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（二）计分方式：去掉一个最高分和一个最低分，取平均分为实际得分；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教师参与加1分，加分标准为：至少有一句台词或演唱；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演唱时间不超过5分钟，超过5分钟扣0.5分；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1.以5’01’’开始扣分；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计分方式：在演唱实际得分上扣除0.5分。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二、演唱评分标准（满分100分）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（一）歌曲内容（20分）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1.参赛歌曲内容积极向上，与本次活动主题相契合；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2.能够把握歌曲主题思想，作品处理得当。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（二）艺术效果（50分）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1.声音协调、统一，吐字清晰，各声部配合默契；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2.节奏把握准确，音准、调性稳定；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3.编排新颖独特，展现积极进取、追求卓越的精神面貌；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4.指挥、领唱、合唱、伴奏之间配合默契，表演完整；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5.现场演唱效果和谐，富有激情与艺术性。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（三）精神面貌与台风（20分）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1.演唱时精神饱满，表情自然大方，手势和谐统一；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2.演唱时队形整齐，服装统一。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（四）比赛队伍，有序候场，上下场有秩序，服从组织安排。（10分）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三、最佳指挥评分标准（满分100分）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一）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指挥手势标准、仪态优美；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二）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指挥动作大方、有力，少有多余或过于夸张的动作；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三）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指挥节奏准，感情充沛，富有感染力，能把握歌曲意境；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四）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与领唱、合唱队员和伴奏之间配合默契，表演完整。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四、最佳伴奏评分标准（满分100分）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一）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伴奏节奏精准，无错音、错节奏及断续现象；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二）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感情投入充沛，具有一定的艺术感染力；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三）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动作姿态优美流畅，与情感配合恰到好处；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四）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与指挥、领唱和合唱队员之间配合良好，表演完整。</w:t>
      </w:r>
    </w:p>
    <w:sectPr>
      <w:pgSz w:w="11900" w:h="16840"/>
      <w:pgMar w:top="1440" w:right="1800" w:bottom="1440" w:left="1800" w:header="851" w:footer="992" w:gutter="0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F089F"/>
    <w:multiLevelType w:val="singleLevel"/>
    <w:tmpl w:val="BFBF089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52BC4"/>
    <w:rsid w:val="17BF0F95"/>
    <w:rsid w:val="73D7A5FC"/>
    <w:rsid w:val="7F952BC4"/>
    <w:rsid w:val="7FDB07CD"/>
    <w:rsid w:val="7FFD3CFA"/>
    <w:rsid w:val="7FFD5BA6"/>
    <w:rsid w:val="95FBA406"/>
    <w:rsid w:val="BBFD4B1E"/>
    <w:rsid w:val="BD36BAA9"/>
    <w:rsid w:val="DF77892B"/>
    <w:rsid w:val="EFBFB43F"/>
    <w:rsid w:val="F7FD7B89"/>
    <w:rsid w:val="FBF7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2025-10-28T22:34:00Z</dcterms:created>
  <dc:creator>惠敏</dc:creator>
  <cp:lastModifiedBy>惠敏</cp:lastModifiedBy>
  <dcterms:modified xsi:type="dcterms:W3CDTF">2025-10-28T14:53:07Z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3E632228A63C5EA8066400697364DCAB_41</vt:lpwstr>
  </property>
</Properties>
</file>